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contextualSpacing w:val="0"/>
        <w:jc w:val="center"/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</w:pP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香港中文大学精英学习营</w:t>
      </w:r>
    </w:p>
    <w:p>
      <w:pPr>
        <w:pStyle w:val="3"/>
        <w:contextualSpacing w:val="0"/>
        <w:jc w:val="center"/>
        <w:rPr>
          <w:b/>
          <w:sz w:val="28"/>
          <w:szCs w:val="28"/>
        </w:rPr>
      </w:pP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日期</w:t>
      </w:r>
      <w:r>
        <w:rPr>
          <w:rFonts w:ascii="Arial Unicode MS" w:hAnsi="Arial Unicode MS" w:eastAsia="宋体" w:cs="Arial Unicode MS"/>
          <w:b/>
          <w:sz w:val="28"/>
          <w:szCs w:val="28"/>
          <w:lang w:eastAsia="zh-CN"/>
        </w:rPr>
        <w:t>: 201</w:t>
      </w: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8年</w:t>
      </w:r>
      <w:r>
        <w:rPr>
          <w:rFonts w:ascii="Arial Unicode MS" w:hAnsi="Arial Unicode MS" w:eastAsia="宋体" w:cs="Arial Unicode MS"/>
          <w:b/>
          <w:sz w:val="28"/>
          <w:szCs w:val="28"/>
          <w:lang w:eastAsia="zh-CN"/>
        </w:rPr>
        <w:t>1</w:t>
      </w: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1月</w:t>
      </w:r>
    </w:p>
    <w:p>
      <w:pPr>
        <w:pStyle w:val="3"/>
        <w:contextualSpacing w:val="0"/>
        <w:jc w:val="right"/>
        <w:rPr>
          <w:b/>
          <w:sz w:val="28"/>
          <w:szCs w:val="28"/>
        </w:rPr>
      </w:pPr>
    </w:p>
    <w:p>
      <w:pPr>
        <w:pStyle w:val="3"/>
        <w:spacing w:line="360" w:lineRule="auto"/>
        <w:contextualSpacing w:val="0"/>
        <w:rPr>
          <w:rFonts w:ascii="Arial Unicode MS" w:hAnsi="Arial Unicode MS" w:eastAsia="Arial Unicode MS" w:cs="Arial Unicode MS"/>
          <w:b/>
          <w:sz w:val="28"/>
          <w:szCs w:val="28"/>
        </w:rPr>
      </w:pP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交流目的</w:t>
      </w:r>
      <w:r>
        <w:rPr>
          <w:rFonts w:ascii="Arial Unicode MS" w:hAnsi="Arial Unicode MS" w:eastAsia="宋体" w:cs="Arial Unicode MS"/>
          <w:b/>
          <w:sz w:val="28"/>
          <w:szCs w:val="28"/>
          <w:lang w:eastAsia="zh-CN"/>
        </w:rPr>
        <w:t>:</w:t>
      </w:r>
      <w:r>
        <w:rPr>
          <w:rFonts w:hint="eastAsia" w:ascii="Arial Unicode MS" w:hAnsi="Arial Unicode MS" w:eastAsia="宋体" w:cs="Arial Unicode MS"/>
          <w:b/>
          <w:sz w:val="28"/>
          <w:szCs w:val="28"/>
        </w:rPr>
        <w:t xml:space="preserve"> </w:t>
      </w:r>
    </w:p>
    <w:p>
      <w:pPr>
        <w:pStyle w:val="3"/>
        <w:widowControl w:val="0"/>
        <w:spacing w:line="360" w:lineRule="auto"/>
        <w:contextualSpacing w:val="0"/>
        <w:rPr>
          <w:rFonts w:hint="eastAsia" w:ascii="Arial Unicode MS" w:hAnsi="Arial Unicode MS" w:eastAsia="宋体" w:cs="Arial Unicode MS"/>
          <w:sz w:val="21"/>
          <w:szCs w:val="21"/>
          <w:lang w:eastAsia="zh-CN"/>
        </w:rPr>
      </w:pP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当代学生要面对激烈的竞争，综合素质培养是高校教育的核心，培养具备国际化视野的综合性人才，是国家，学校，家庭和自身的核心需求。学生在大学学习生涯期间，所参与的学习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/</w:t>
      </w: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实习/经历，以及国际化视野和观念都非常重要。我们提供很有意义的国际交流机会让学生充分发挥他们的潜能，同时创造难忘的经历和回忆。</w:t>
      </w:r>
    </w:p>
    <w:p>
      <w:pPr>
        <w:pStyle w:val="3"/>
        <w:widowControl w:val="0"/>
        <w:spacing w:line="360" w:lineRule="auto"/>
        <w:contextualSpacing w:val="0"/>
        <w:rPr>
          <w:rFonts w:hint="eastAsia"/>
          <w:sz w:val="21"/>
          <w:szCs w:val="21"/>
          <w:lang w:eastAsia="zh-CN"/>
        </w:rPr>
      </w:pPr>
    </w:p>
    <w:p>
      <w:pPr>
        <w:pStyle w:val="3"/>
        <w:spacing w:line="360" w:lineRule="auto"/>
        <w:contextualSpacing w:val="0"/>
        <w:rPr>
          <w:rFonts w:ascii="Arial Unicode MS" w:hAnsi="Arial Unicode MS" w:eastAsia="宋体" w:cs="Arial Unicode MS"/>
          <w:b/>
          <w:sz w:val="28"/>
          <w:szCs w:val="28"/>
          <w:lang w:eastAsia="zh-CN"/>
        </w:rPr>
      </w:pP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学习重点</w:t>
      </w:r>
      <w:r>
        <w:rPr>
          <w:rFonts w:ascii="Arial Unicode MS" w:hAnsi="Arial Unicode MS" w:eastAsia="宋体" w:cs="Arial Unicode MS"/>
          <w:b/>
          <w:sz w:val="28"/>
          <w:szCs w:val="28"/>
          <w:lang w:eastAsia="zh-CN"/>
        </w:rPr>
        <w:t xml:space="preserve">: </w:t>
      </w:r>
    </w:p>
    <w:p>
      <w:pPr>
        <w:pStyle w:val="3"/>
        <w:numPr>
          <w:ilvl w:val="0"/>
          <w:numId w:val="1"/>
        </w:numPr>
        <w:spacing w:line="360" w:lineRule="auto"/>
        <w:contextualSpacing w:val="0"/>
        <w:rPr>
          <w:rFonts w:hint="eastAsia" w:ascii="Arial Unicode MS" w:hAnsi="Arial Unicode MS" w:eastAsia="Arial Unicode MS" w:cs="Arial Unicode MS"/>
          <w:sz w:val="21"/>
          <w:szCs w:val="21"/>
          <w:lang w:eastAsia="zh-CN"/>
        </w:rPr>
      </w:pP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在知名的香港中文大学上课，学习分析香港的国际金融现况以及全球的金融市场。各国的经济政策和市场不一，各国面对管理风险的工作庞大，学习全球金融市场的危与机，让学生对于世界的经济有更深层次认识。</w:t>
      </w:r>
    </w:p>
    <w:p>
      <w:pPr>
        <w:pStyle w:val="3"/>
        <w:numPr>
          <w:ilvl w:val="0"/>
          <w:numId w:val="1"/>
        </w:numPr>
        <w:spacing w:line="360" w:lineRule="auto"/>
        <w:contextualSpacing w:val="0"/>
        <w:rPr>
          <w:rFonts w:hint="eastAsia" w:ascii="Arial Unicode MS" w:hAnsi="Arial Unicode MS" w:eastAsia="Arial Unicode MS" w:cs="Arial Unicode MS"/>
          <w:sz w:val="21"/>
          <w:szCs w:val="21"/>
          <w:lang w:eastAsia="zh-CN"/>
        </w:rPr>
      </w:pP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了解世界五百强的公司的日常运作、各部门的工作、企业精神和未来发展，学习资本主义的市场运作，启发学生的未来发展。</w:t>
      </w:r>
    </w:p>
    <w:p>
      <w:pPr>
        <w:pStyle w:val="3"/>
        <w:numPr>
          <w:ilvl w:val="0"/>
          <w:numId w:val="1"/>
        </w:numPr>
        <w:spacing w:line="360" w:lineRule="auto"/>
        <w:contextualSpacing w:val="0"/>
        <w:rPr>
          <w:rFonts w:hint="eastAsia" w:ascii="Arial Unicode MS" w:hAnsi="Arial Unicode MS" w:eastAsia="Arial Unicode MS" w:cs="Arial Unicode MS"/>
          <w:sz w:val="21"/>
          <w:szCs w:val="21"/>
          <w:lang w:eastAsia="zh-CN"/>
        </w:rPr>
      </w:pP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在世界五百强的公司内，由资深区域经理带领，学习有关财富分配、传承、投资等议题、协助各专业背景学员完成商业分析演练、资产配置方案策划等任务。</w:t>
      </w:r>
    </w:p>
    <w:p>
      <w:pPr>
        <w:pStyle w:val="3"/>
        <w:numPr>
          <w:ilvl w:val="0"/>
          <w:numId w:val="1"/>
        </w:numPr>
        <w:spacing w:line="360" w:lineRule="auto"/>
        <w:contextualSpacing w:val="0"/>
        <w:rPr>
          <w:rFonts w:hint="eastAsia" w:ascii="Arial Unicode MS" w:hAnsi="Arial Unicode MS" w:eastAsia="Arial Unicode MS" w:cs="Arial Unicode MS"/>
          <w:sz w:val="21"/>
          <w:szCs w:val="21"/>
          <w:lang w:eastAsia="zh-CN"/>
        </w:rPr>
      </w:pP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参观香港交易所、银行等等商业机构，亲身体验和感受国际化工作环境。</w:t>
      </w:r>
    </w:p>
    <w:p>
      <w:pPr>
        <w:pStyle w:val="3"/>
        <w:numPr>
          <w:ilvl w:val="0"/>
          <w:numId w:val="1"/>
        </w:numPr>
        <w:spacing w:line="360" w:lineRule="auto"/>
        <w:contextualSpacing w:val="0"/>
        <w:rPr>
          <w:rFonts w:hint="eastAsia" w:ascii="Arial Unicode MS" w:hAnsi="Arial Unicode MS" w:eastAsia="Arial Unicode MS" w:cs="Arial Unicode MS"/>
          <w:sz w:val="21"/>
          <w:szCs w:val="21"/>
          <w:lang w:eastAsia="zh-CN"/>
        </w:rPr>
      </w:pPr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培养当代青年的国际化视野和领导力，包括对全球金融市场趋势认识、职业道路规划、团队协作、精英人脉搭建等。</w:t>
      </w:r>
    </w:p>
    <w:p>
      <w:pPr>
        <w:pStyle w:val="3"/>
        <w:spacing w:line="360" w:lineRule="auto"/>
        <w:contextualSpacing w:val="0"/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</w:pP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学校介绍：</w:t>
      </w:r>
    </w:p>
    <w:p>
      <w:pPr>
        <w:widowControl/>
        <w:spacing w:line="240" w:lineRule="auto"/>
        <w:contextualSpacing w:val="0"/>
        <w:rPr>
          <w:rFonts w:hint="eastAsia" w:ascii="Arial Unicode MS" w:hAnsi="Arial Unicode MS" w:eastAsia="宋体" w:cs="Arial Unicode MS"/>
          <w:sz w:val="21"/>
          <w:szCs w:val="21"/>
          <w:lang w:eastAsia="zh-CN"/>
        </w:rPr>
      </w:pP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香港中文大学（The Chinese University of Hong Kong），简称港中大（CUHK），</w:t>
      </w:r>
      <w:r>
        <w:fldChar w:fldCharType="begin"/>
      </w:r>
      <w:r>
        <w:instrText xml:space="preserve"> HYPERLINK "https://baike.baidu.com/item/%E4%B9%A6%E9%99%A2%E5%88%B6"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书院制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大学建制，为</w:t>
      </w:r>
      <w:r>
        <w:fldChar w:fldCharType="begin"/>
      </w:r>
      <w:r>
        <w:instrText xml:space="preserve"> HYPERLINK "https://baike.baidu.com/item/%E4%B8%96%E7%95%8C%E5%A4%A7%E5%AD%A6%E8%81%94%E7%9B%9F/4564339"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世界大学联盟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、</w:t>
      </w:r>
      <w:r>
        <w:fldChar w:fldCharType="begin"/>
      </w:r>
      <w:r>
        <w:instrText xml:space="preserve"> HYPERLINK "https://baike.baidu.com/item/%E7%8E%AF%E5%A4%AA%E5%B9%B3%E6%B4%8B%E5%A4%A7%E5%AD%A6%E8%81%94%E7%9B%9F/4603258"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环太平洋大学联盟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、</w:t>
      </w:r>
      <w:r>
        <w:fldChar w:fldCharType="begin"/>
      </w:r>
      <w:r>
        <w:instrText xml:space="preserve"> HYPERLINK "https://baike.baidu.com/item/%E4%BA%9A%E5%A4%AA%E5%9B%BD%E9%99%85%E6%95%99%E8%82%B2%E5%8D%8F%E4%BC%9A/8650942"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亚太国际教育协会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、</w:t>
      </w:r>
      <w:r>
        <w:fldChar w:fldCharType="begin"/>
      </w:r>
      <w:r>
        <w:instrText xml:space="preserve"> HYPERLINK "https://baike.baidu.com/item/%E4%B8%AD%E5%9B%BD%E5%A4%A7%E5%AD%A6%E6%A0%A1%E9%95%BF%E8%81%94%E8%B0%8A%E4%BC%9A/9327515"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中国大学校长联谊会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、</w:t>
      </w:r>
      <w:r>
        <w:fldChar w:fldCharType="begin"/>
      </w:r>
      <w:r>
        <w:instrText xml:space="preserve"> HYPERLINK "https://baike.baidu.com/item/%E4%BA%AC%E6%B8%AF%E5%A4%A7%E5%AD%A6%E8%81%94%E7%9B%9F/22488054"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京港大学联盟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重要成员，亚洲首家</w:t>
      </w:r>
      <w:r>
        <w:fldChar w:fldCharType="begin"/>
      </w:r>
      <w:r>
        <w:instrText xml:space="preserve"> HYPERLINK "https://baike.baidu.com/item/AACSB"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AACSB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认证成员，是一所以“中国研究”、“生物医学科学”、“信息科学”、“经济与金融”、“地球信息与地球科学”等为重点研究领域的公立研究型</w:t>
      </w:r>
      <w:r>
        <w:fldChar w:fldCharType="begin"/>
      </w:r>
      <w:r>
        <w:instrText xml:space="preserve"> HYPERLINK "https://baike.baidu.com/item/%E7%BB%BC%E5%90%88%E5%A4%A7%E5%AD%A6/230720" \t "_blank" </w:instrText>
      </w:r>
      <w:r>
        <w:fldChar w:fldCharType="separate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综合大学</w:t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fldChar w:fldCharType="end"/>
      </w:r>
      <w:r>
        <w:rPr>
          <w:rFonts w:ascii="Arial Unicode MS" w:hAnsi="Arial Unicode MS" w:eastAsia="宋体" w:cs="Arial Unicode MS"/>
          <w:sz w:val="21"/>
          <w:szCs w:val="21"/>
          <w:lang w:eastAsia="zh-CN"/>
        </w:rPr>
        <w:t>，并在这些领域堪称世界级学术重镇。</w:t>
      </w:r>
    </w:p>
    <w:p>
      <w:pPr>
        <w:widowControl/>
        <w:spacing w:line="240" w:lineRule="auto"/>
        <w:contextualSpacing w:val="0"/>
        <w:rPr>
          <w:rFonts w:ascii="Helvetica" w:hAnsi="Helvetica" w:eastAsia="宋体" w:cs="Helvetica"/>
          <w:sz w:val="24"/>
          <w:szCs w:val="24"/>
          <w:lang w:eastAsia="zh-CN"/>
        </w:rPr>
      </w:pPr>
      <w:r>
        <w:rPr>
          <w:rFonts w:ascii="Helvetica" w:hAnsi="Helvetica" w:eastAsia="宋体" w:cs="Helvetica"/>
          <w:sz w:val="24"/>
          <w:szCs w:val="24"/>
          <w:lang w:eastAsia="zh-CN"/>
        </w:rPr>
        <w:drawing>
          <wp:inline distT="0" distB="0" distL="0" distR="0">
            <wp:extent cx="1080135" cy="1022985"/>
            <wp:effectExtent l="0" t="0" r="1206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609" cy="104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eastAsia="宋体" w:cs="Helvetica"/>
          <w:sz w:val="24"/>
          <w:szCs w:val="24"/>
          <w:lang w:eastAsia="zh-CN"/>
        </w:rPr>
        <w:t xml:space="preserve"> </w:t>
      </w:r>
    </w:p>
    <w:p>
      <w:pPr>
        <w:widowControl/>
        <w:spacing w:line="240" w:lineRule="auto"/>
        <w:contextualSpacing w:val="0"/>
        <w:rPr>
          <w:rFonts w:ascii="Helvetica" w:hAnsi="Helvetica" w:eastAsia="宋体" w:cs="Helvetica"/>
          <w:sz w:val="24"/>
          <w:szCs w:val="24"/>
          <w:lang w:eastAsia="zh-CN"/>
        </w:rPr>
      </w:pPr>
    </w:p>
    <w:p>
      <w:pPr>
        <w:widowControl/>
        <w:spacing w:line="240" w:lineRule="auto"/>
        <w:contextualSpacing w:val="0"/>
        <w:rPr>
          <w:rFonts w:ascii="Helvetica" w:hAnsi="Helvetica" w:eastAsia="宋体" w:cs="Helvetica"/>
          <w:sz w:val="24"/>
          <w:szCs w:val="24"/>
          <w:lang w:eastAsia="zh-CN"/>
        </w:rPr>
      </w:pPr>
    </w:p>
    <w:p>
      <w:pPr>
        <w:widowControl/>
        <w:spacing w:line="240" w:lineRule="auto"/>
        <w:contextualSpacing w:val="0"/>
        <w:rPr>
          <w:rFonts w:ascii="Helvetica" w:hAnsi="Helvetica" w:eastAsia="宋体" w:cs="Helvetica"/>
          <w:sz w:val="24"/>
          <w:szCs w:val="24"/>
          <w:lang w:eastAsia="zh-CN"/>
        </w:rPr>
      </w:pPr>
    </w:p>
    <w:p>
      <w:pPr>
        <w:widowControl/>
        <w:spacing w:line="240" w:lineRule="auto"/>
        <w:contextualSpacing w:val="0"/>
        <w:rPr>
          <w:rFonts w:hint="eastAsia" w:ascii="Helvetica" w:hAnsi="Helvetica" w:eastAsia="宋体" w:cs="Helvetica"/>
          <w:sz w:val="24"/>
          <w:szCs w:val="24"/>
          <w:lang w:eastAsia="zh-CN"/>
        </w:rPr>
      </w:pPr>
    </w:p>
    <w:p>
      <w:pPr>
        <w:pStyle w:val="3"/>
        <w:spacing w:line="360" w:lineRule="auto"/>
        <w:contextualSpacing w:val="0"/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</w:pPr>
      <w:r>
        <w:rPr>
          <w:rFonts w:hint="eastAsia" w:ascii="Arial Unicode MS" w:hAnsi="Arial Unicode MS" w:eastAsia="宋体" w:cs="Arial Unicode MS"/>
          <w:b/>
          <w:sz w:val="28"/>
          <w:szCs w:val="28"/>
          <w:lang w:eastAsia="zh-CN"/>
        </w:rPr>
        <w:t>日程安排：</w:t>
      </w:r>
    </w:p>
    <w:tbl>
      <w:tblPr>
        <w:tblStyle w:val="19"/>
        <w:tblW w:w="9456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140"/>
        <w:gridCol w:w="5400"/>
        <w:gridCol w:w="1095"/>
        <w:gridCol w:w="1821"/>
      </w:tblGrid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5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行程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餐食</w:t>
            </w:r>
          </w:p>
        </w:tc>
        <w:tc>
          <w:tcPr>
            <w:tcW w:w="1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住宿</w:t>
            </w:r>
          </w:p>
        </w:tc>
      </w:tr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第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一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天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上午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抵达香港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中午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午餐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然后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check in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</w:rPr>
              <w:t xml:space="preserve"> 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下午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破冰行动及项目说明会、案例资料及学习内容整理、分组</w:t>
            </w:r>
          </w:p>
          <w:p>
            <w:pPr>
              <w:pStyle w:val="3"/>
              <w:contextualSpacing w:val="0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晚上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欢迎晚宴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三星酒店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/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三星青年宿舍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8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第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二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天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实习日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上午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开幕礼、介绍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500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强公司高层、公司主要产品介绍及业务发展概况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中午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午餐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下午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学习财富分配、传承、投资等议题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3"/>
              <w:contextualSpacing w:val="0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包括全球金融市场分析及经济预测、基金投资、投资结论分析、基金管理及风险控制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  <w:p>
            <w:pPr>
              <w:pStyle w:val="3"/>
              <w:contextualSpacing w:val="0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晚上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晚餐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早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三星酒店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/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三星青年宿舍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第</w:t>
            </w:r>
          </w:p>
          <w:p>
            <w:pPr>
              <w:pStyle w:val="3"/>
              <w:contextualSpacing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天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实习日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上午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香港中文大学上课，学习分析香港的国际金融现况以及全球的金融市场。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中午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午餐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</w:rPr>
              <w:t xml:space="preserve">  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下午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内地财富市场案例分组研究</w:t>
            </w:r>
          </w:p>
          <w:p>
            <w:pPr>
              <w:pStyle w:val="3"/>
              <w:contextualSpacing w:val="0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晚上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晚餐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早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三星酒店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/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三星青年宿舍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第</w:t>
            </w:r>
          </w:p>
          <w:p>
            <w:pPr>
              <w:pStyle w:val="3"/>
              <w:contextualSpacing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四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天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实习日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上午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内地财富市场案例分组研究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中午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午餐</w:t>
            </w:r>
          </w:p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下午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理财任务汇报、总结、毕业典礼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颁发项目证书及推荐信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  <w:p>
            <w:pPr>
              <w:pStyle w:val="3"/>
              <w:contextualSpacing w:val="0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晚上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晚餐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和所有经理学长共膳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早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三星酒店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/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三星青年宿舍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6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第</w:t>
            </w:r>
          </w:p>
          <w:p>
            <w:pPr>
              <w:pStyle w:val="3"/>
              <w:contextualSpacing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五</w:t>
            </w:r>
          </w:p>
          <w:p>
            <w:pPr>
              <w:pStyle w:val="3"/>
              <w:contextualSpacing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b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上午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参观港交所</w:t>
            </w:r>
          </w:p>
          <w:p>
            <w:pPr>
              <w:pStyle w:val="3"/>
              <w:contextualSpacing w:val="0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中午</w:t>
            </w:r>
            <w:r>
              <w:rPr>
                <w:rFonts w:ascii="Arial Unicode MS" w:hAnsi="Arial Unicode MS" w:eastAsia="宋体" w:cs="Arial Unicode MS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午餐后回去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rFonts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早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 Unicode MS"/>
                <w:sz w:val="21"/>
                <w:szCs w:val="21"/>
                <w:lang w:eastAsia="zh-CN"/>
              </w:rPr>
              <w:t>午</w:t>
            </w:r>
          </w:p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3"/>
              <w:contextualSpacing w:val="0"/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3"/>
        <w:spacing w:before="220" w:after="220"/>
        <w:contextualSpacing w:val="0"/>
        <w:jc w:val="both"/>
        <w:rPr>
          <w:rFonts w:ascii="Arial Unicode MS" w:hAnsi="Arial Unicode MS" w:eastAsia="宋体" w:cs="Arial Unicode MS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Arial Unicode MS" w:hAnsi="Arial Unicode MS" w:eastAsia="宋体" w:cs="Arial Unicode MS"/>
          <w:sz w:val="21"/>
          <w:szCs w:val="21"/>
          <w:lang w:eastAsia="zh-CN"/>
        </w:rPr>
        <w:t>行程因根据大学、企业情况可作出合适微调。</w:t>
      </w:r>
    </w:p>
    <w:p>
      <w:pPr>
        <w:spacing w:line="240" w:lineRule="atLeast"/>
        <w:rPr>
          <w:rFonts w:hint="eastAsia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人均费用预计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13000元</w:t>
      </w:r>
    </w:p>
    <w:sectPr>
      <w:headerReference r:id="rId3" w:type="default"/>
      <w:pgSz w:w="12240" w:h="15840"/>
      <w:pgMar w:top="1440" w:right="1797" w:bottom="1440" w:left="1797" w:header="0" w:footer="720" w:gutter="0"/>
      <w:pgNumType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contextualSpacing w:val="0"/>
      <w:jc w:val="right"/>
    </w:pPr>
  </w:p>
  <w:p>
    <w:pPr>
      <w:pStyle w:val="3"/>
      <w:contextualSpacing w:val="0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482"/>
    <w:multiLevelType w:val="multilevel"/>
    <w:tmpl w:val="109B3482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eastAsia" w:eastAsia="宋体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73"/>
    <w:rsid w:val="00016434"/>
    <w:rsid w:val="000234E5"/>
    <w:rsid w:val="00061B9A"/>
    <w:rsid w:val="000C52A2"/>
    <w:rsid w:val="001B0583"/>
    <w:rsid w:val="001C20D2"/>
    <w:rsid w:val="002570B0"/>
    <w:rsid w:val="002848B9"/>
    <w:rsid w:val="00310963"/>
    <w:rsid w:val="003616CE"/>
    <w:rsid w:val="003A53E9"/>
    <w:rsid w:val="00427A8C"/>
    <w:rsid w:val="00444136"/>
    <w:rsid w:val="004B1BB0"/>
    <w:rsid w:val="004C5D38"/>
    <w:rsid w:val="004F2254"/>
    <w:rsid w:val="00527873"/>
    <w:rsid w:val="0052792E"/>
    <w:rsid w:val="0053162E"/>
    <w:rsid w:val="005A27A2"/>
    <w:rsid w:val="005C7FB5"/>
    <w:rsid w:val="006C4869"/>
    <w:rsid w:val="00703308"/>
    <w:rsid w:val="00705705"/>
    <w:rsid w:val="00745599"/>
    <w:rsid w:val="00770B6C"/>
    <w:rsid w:val="007844B6"/>
    <w:rsid w:val="007A5DA0"/>
    <w:rsid w:val="008006A4"/>
    <w:rsid w:val="00803C36"/>
    <w:rsid w:val="0087107F"/>
    <w:rsid w:val="00877786"/>
    <w:rsid w:val="008979C1"/>
    <w:rsid w:val="009A1A08"/>
    <w:rsid w:val="009C1A7C"/>
    <w:rsid w:val="00A77D14"/>
    <w:rsid w:val="00AF65AD"/>
    <w:rsid w:val="00B02E81"/>
    <w:rsid w:val="00B535B6"/>
    <w:rsid w:val="00BD01CE"/>
    <w:rsid w:val="00BE6893"/>
    <w:rsid w:val="00C50E46"/>
    <w:rsid w:val="00C71FF1"/>
    <w:rsid w:val="00CA2651"/>
    <w:rsid w:val="00CE3EAF"/>
    <w:rsid w:val="00D658B8"/>
    <w:rsid w:val="00E61107"/>
    <w:rsid w:val="00E814CF"/>
    <w:rsid w:val="00FB41EE"/>
    <w:rsid w:val="00FD705E"/>
    <w:rsid w:val="03762B72"/>
    <w:rsid w:val="03F8790B"/>
    <w:rsid w:val="098030E0"/>
    <w:rsid w:val="0B632B15"/>
    <w:rsid w:val="0FCB1832"/>
    <w:rsid w:val="172579B8"/>
    <w:rsid w:val="217509C0"/>
    <w:rsid w:val="22182E10"/>
    <w:rsid w:val="2D9E0C45"/>
    <w:rsid w:val="2DB157D2"/>
    <w:rsid w:val="2E7421F3"/>
    <w:rsid w:val="333060B7"/>
    <w:rsid w:val="33A15ABD"/>
    <w:rsid w:val="3A3B5242"/>
    <w:rsid w:val="3C9E1558"/>
    <w:rsid w:val="3E0F6FEE"/>
    <w:rsid w:val="3F3F5641"/>
    <w:rsid w:val="577F3656"/>
    <w:rsid w:val="5B447FDD"/>
    <w:rsid w:val="5FBD690B"/>
    <w:rsid w:val="5FEC653C"/>
    <w:rsid w:val="68D94957"/>
    <w:rsid w:val="695B55A0"/>
    <w:rsid w:val="71416584"/>
    <w:rsid w:val="72E90232"/>
    <w:rsid w:val="79F656C1"/>
    <w:rsid w:val="7FC34610"/>
    <w:rsid w:val="7FC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contextualSpacing/>
    </w:pPr>
    <w:rPr>
      <w:rFonts w:ascii="Arial" w:hAnsi="Arial" w:cs="Arial" w:eastAsiaTheme="minorEastAsia"/>
      <w:sz w:val="22"/>
      <w:szCs w:val="22"/>
      <w:lang w:val="en-US" w:eastAsia="zh-TW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qFormat/>
    <w:uiPriority w:val="0"/>
    <w:pPr>
      <w:spacing w:line="276" w:lineRule="auto"/>
      <w:contextualSpacing/>
    </w:pPr>
    <w:rPr>
      <w:rFonts w:ascii="Arial" w:hAnsi="Arial" w:cs="Arial" w:eastAsiaTheme="minorEastAsia"/>
      <w:sz w:val="22"/>
      <w:szCs w:val="22"/>
      <w:lang w:val="en-US" w:eastAsia="zh-TW" w:bidi="ar-SA"/>
    </w:rPr>
  </w:style>
  <w:style w:type="paragraph" w:styleId="9">
    <w:name w:val="Balloon Text"/>
    <w:basedOn w:val="1"/>
    <w:link w:val="20"/>
    <w:semiHidden/>
    <w:unhideWhenUsed/>
    <w:qFormat/>
    <w:uiPriority w:val="99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paragraph" w:styleId="12">
    <w:name w:val="Subtitle"/>
    <w:basedOn w:val="3"/>
    <w:next w:val="3"/>
    <w:qFormat/>
    <w:uiPriority w:val="0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13">
    <w:name w:val="Title"/>
    <w:basedOn w:val="3"/>
    <w:next w:val="3"/>
    <w:qFormat/>
    <w:uiPriority w:val="0"/>
    <w:pPr>
      <w:keepNext/>
      <w:keepLines/>
      <w:spacing w:after="60"/>
    </w:pPr>
    <w:rPr>
      <w:sz w:val="52"/>
      <w:szCs w:val="52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3"/>
    <w:basedOn w:val="18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批注框文本字符"/>
    <w:basedOn w:val="14"/>
    <w:link w:val="9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21">
    <w:name w:val="页眉字符"/>
    <w:basedOn w:val="14"/>
    <w:link w:val="11"/>
    <w:qFormat/>
    <w:uiPriority w:val="99"/>
    <w:rPr>
      <w:sz w:val="20"/>
      <w:szCs w:val="20"/>
    </w:rPr>
  </w:style>
  <w:style w:type="character" w:customStyle="1" w:styleId="22">
    <w:name w:val="页脚字符"/>
    <w:basedOn w:val="14"/>
    <w:link w:val="10"/>
    <w:qFormat/>
    <w:uiPriority w:val="99"/>
    <w:rPr>
      <w:sz w:val="20"/>
      <w:szCs w:val="20"/>
    </w:rPr>
  </w:style>
  <w:style w:type="paragraph" w:customStyle="1" w:styleId="23">
    <w:name w:val="cs37 additive fs18 page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4">
    <w:name w:val="Default"/>
    <w:qFormat/>
    <w:uiPriority w:val="0"/>
    <w:rPr>
      <w:rFonts w:ascii="Helvetica" w:hAnsi="Helvetica" w:eastAsia="Helvetica" w:cs="Helvetica"/>
      <w:color w:val="000000"/>
      <w:sz w:val="22"/>
      <w:szCs w:val="22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8781B1-218C-544F-A69F-7F5F067432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2211</Characters>
  <Lines>18</Lines>
  <Paragraphs>5</Paragraphs>
  <TotalTime>0</TotalTime>
  <ScaleCrop>false</ScaleCrop>
  <LinksUpToDate>false</LinksUpToDate>
  <CharactersWithSpaces>2593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2018-09-28T09:29:00Z</dcterms:created>
  <dc:creator>Flash</dc:creator>
  <cp:lastModifiedBy>我也要响当当</cp:lastModifiedBy>
  <dcterms:modified xsi:type="dcterms:W3CDTF">2018-10-10T06:06:31Z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